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C6BFE" w14:textId="68D1D0B1" w:rsidR="00892A02" w:rsidRPr="00FE6BCC" w:rsidRDefault="00892A02" w:rsidP="00892A02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 w:cs="Arial"/>
          <w:b/>
          <w:bCs/>
          <w:i/>
          <w:kern w:val="0"/>
          <w:sz w:val="28"/>
          <w:szCs w:val="28"/>
        </w:rPr>
      </w:pPr>
      <w:r w:rsidRPr="00BB7E5A">
        <w:rPr>
          <w:rFonts w:ascii="Arial" w:eastAsia="Arial Unicode MS" w:hAnsi="Arial" w:cs="Arial"/>
          <w:b/>
          <w:bCs/>
          <w:kern w:val="0"/>
          <w:sz w:val="28"/>
          <w:szCs w:val="28"/>
          <w:lang w:eastAsia="en-US"/>
        </w:rPr>
        <w:t>3GPP T</w:t>
      </w:r>
      <w:bookmarkStart w:id="0" w:name="_Ref452454252"/>
      <w:bookmarkEnd w:id="0"/>
      <w:r w:rsidRPr="00BB7E5A">
        <w:rPr>
          <w:rFonts w:ascii="Arial" w:eastAsia="Arial Unicode MS" w:hAnsi="Arial" w:cs="Arial"/>
          <w:b/>
          <w:bCs/>
          <w:kern w:val="0"/>
          <w:sz w:val="28"/>
          <w:szCs w:val="28"/>
          <w:lang w:eastAsia="en-US"/>
        </w:rPr>
        <w:t>SG</w:t>
      </w:r>
      <w:r w:rsidRPr="00FE6BCC">
        <w:rPr>
          <w:rFonts w:ascii="Arial" w:eastAsia="Arial Unicode MS" w:hAnsi="Arial" w:cs="Arial"/>
          <w:b/>
          <w:bCs/>
          <w:kern w:val="0"/>
          <w:sz w:val="28"/>
          <w:szCs w:val="28"/>
        </w:rPr>
        <w:t>-</w:t>
      </w:r>
      <w:r w:rsidRPr="00FE6BCC">
        <w:rPr>
          <w:rFonts w:ascii="Arial" w:eastAsia="Arial Unicode MS" w:hAnsi="Arial" w:cs="Arial"/>
          <w:b/>
          <w:bCs/>
          <w:kern w:val="0"/>
          <w:sz w:val="28"/>
          <w:szCs w:val="28"/>
          <w:lang w:eastAsia="en-US"/>
        </w:rPr>
        <w:t>RAN</w:t>
      </w:r>
      <w:r w:rsidRPr="00FE6BCC">
        <w:rPr>
          <w:rFonts w:ascii="Arial" w:eastAsia="Arial Unicode MS" w:hAnsi="Arial" w:cs="Arial"/>
          <w:b/>
          <w:bCs/>
          <w:kern w:val="0"/>
          <w:sz w:val="28"/>
          <w:szCs w:val="28"/>
        </w:rPr>
        <w:t xml:space="preserve"> WG2 Meeting #114 electronic</w:t>
      </w:r>
      <w:r w:rsidRPr="00FE6BCC">
        <w:rPr>
          <w:rFonts w:ascii="Arial" w:eastAsia="Arial Unicode MS" w:hAnsi="Arial" w:cs="Arial"/>
          <w:b/>
          <w:bCs/>
          <w:kern w:val="0"/>
          <w:sz w:val="28"/>
          <w:szCs w:val="28"/>
          <w:lang w:eastAsia="en-US"/>
        </w:rPr>
        <w:tab/>
      </w:r>
      <w:r w:rsidRPr="00A74F01">
        <w:rPr>
          <w:rFonts w:ascii="Arial" w:eastAsia="Arial Unicode MS" w:hAnsi="Arial" w:cs="Arial"/>
          <w:b/>
          <w:bCs/>
          <w:kern w:val="0"/>
          <w:sz w:val="28"/>
          <w:szCs w:val="28"/>
          <w:lang w:eastAsia="en-US"/>
        </w:rPr>
        <w:t>R2-210601</w:t>
      </w:r>
      <w:r>
        <w:rPr>
          <w:rFonts w:ascii="Arial" w:eastAsia="Arial Unicode MS" w:hAnsi="Arial" w:cs="Arial"/>
          <w:b/>
          <w:bCs/>
          <w:kern w:val="0"/>
          <w:sz w:val="28"/>
          <w:szCs w:val="28"/>
          <w:lang w:eastAsia="en-US"/>
        </w:rPr>
        <w:t>5</w:t>
      </w:r>
    </w:p>
    <w:p w14:paraId="3C179689" w14:textId="77777777" w:rsidR="00892A02" w:rsidRPr="00FE6BCC" w:rsidRDefault="00892A02" w:rsidP="00892A02">
      <w:pPr>
        <w:pStyle w:val="3GPPHeader"/>
        <w:rPr>
          <w:rFonts w:cs="Arial"/>
        </w:rPr>
      </w:pPr>
      <w:r w:rsidRPr="00FE6BCC">
        <w:rPr>
          <w:rFonts w:eastAsia="Arial Unicode MS" w:cs="Arial"/>
          <w:bCs/>
          <w:sz w:val="24"/>
          <w:szCs w:val="20"/>
        </w:rPr>
        <w:t xml:space="preserve">Online, </w:t>
      </w:r>
      <w:r w:rsidRPr="00A74F01">
        <w:rPr>
          <w:rFonts w:eastAsia="Arial Unicode MS" w:cs="Arial"/>
          <w:bCs/>
          <w:sz w:val="24"/>
          <w:szCs w:val="20"/>
        </w:rPr>
        <w:t>19th - 27th May 2021</w:t>
      </w:r>
    </w:p>
    <w:p w14:paraId="1DA7FF23" w14:textId="648C7A5E" w:rsidR="00281C7E" w:rsidRDefault="00281C7E" w:rsidP="00281C7E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Agenda item:</w:t>
      </w:r>
      <w:r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 w:rsidRPr="00C20EAD">
        <w:rPr>
          <w:rFonts w:ascii="Arial" w:eastAsia="Arial Unicode MS" w:hAnsi="Arial" w:cs="Arial"/>
          <w:b/>
          <w:bCs/>
          <w:kern w:val="0"/>
          <w:sz w:val="24"/>
          <w:szCs w:val="20"/>
        </w:rPr>
        <w:t>8.10.2.2</w:t>
      </w:r>
      <w:r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 w:rsidRPr="00C20EAD">
        <w:rPr>
          <w:rFonts w:ascii="Arial" w:eastAsia="Arial Unicode MS" w:hAnsi="Arial" w:cs="Arial"/>
          <w:b/>
          <w:bCs/>
          <w:kern w:val="0"/>
          <w:sz w:val="24"/>
          <w:szCs w:val="20"/>
        </w:rPr>
        <w:t>Other MAC aspects</w:t>
      </w:r>
    </w:p>
    <w:p w14:paraId="48A9A297" w14:textId="77777777" w:rsidR="006444CC" w:rsidRDefault="006444CC" w:rsidP="006444CC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Source:</w:t>
      </w:r>
      <w:r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NEC</w:t>
      </w:r>
    </w:p>
    <w:p w14:paraId="2ECF5119" w14:textId="09F472C9" w:rsidR="006444CC" w:rsidRDefault="006444CC" w:rsidP="006444CC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Title:</w:t>
      </w:r>
      <w:r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 w:rsidR="0076554C" w:rsidRPr="0076554C">
        <w:rPr>
          <w:rFonts w:ascii="Arial" w:eastAsia="Arial Unicode MS" w:hAnsi="Arial" w:cs="Arial"/>
          <w:b/>
          <w:bCs/>
          <w:kern w:val="0"/>
          <w:sz w:val="24"/>
          <w:szCs w:val="20"/>
        </w:rPr>
        <w:t>Remaining RACH issues</w:t>
      </w:r>
    </w:p>
    <w:p w14:paraId="6267088B" w14:textId="77777777" w:rsidR="006444CC" w:rsidRDefault="006444CC" w:rsidP="006444CC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Document for:</w:t>
      </w:r>
      <w:r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Discussion</w:t>
      </w:r>
    </w:p>
    <w:p w14:paraId="25BF9BE2" w14:textId="77777777" w:rsidR="006444CC" w:rsidRDefault="006444CC" w:rsidP="006444CC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>
        <w:rPr>
          <w:rFonts w:ascii="Arial" w:eastAsia="Arial Unicode MS" w:hAnsi="Arial"/>
          <w:kern w:val="0"/>
          <w:sz w:val="32"/>
          <w:szCs w:val="20"/>
          <w:lang w:eastAsia="en-US"/>
        </w:rPr>
        <w:t>1. Introduction</w:t>
      </w:r>
    </w:p>
    <w:p w14:paraId="42CBE958" w14:textId="0142A59B" w:rsidR="006444CC" w:rsidRDefault="006444CC" w:rsidP="006444CC">
      <w:pPr>
        <w:widowControl/>
        <w:spacing w:after="120" w:line="240" w:lineRule="atLeas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During RAN2 #11</w:t>
      </w:r>
      <w:r w:rsidR="0076554C">
        <w:rPr>
          <w:rFonts w:ascii="Arial" w:eastAsia="Arial Unicode MS" w:hAnsi="Arial"/>
          <w:kern w:val="0"/>
          <w:sz w:val="20"/>
          <w:szCs w:val="20"/>
        </w:rPr>
        <w:t>3bis</w:t>
      </w:r>
      <w:r>
        <w:rPr>
          <w:rFonts w:ascii="Arial" w:eastAsia="Arial Unicode MS" w:hAnsi="Arial"/>
          <w:kern w:val="0"/>
          <w:sz w:val="20"/>
          <w:szCs w:val="20"/>
        </w:rPr>
        <w:t>-e meeting</w:t>
      </w:r>
      <w:r w:rsidR="00BA643F">
        <w:rPr>
          <w:rFonts w:ascii="Arial" w:eastAsia="Arial Unicode MS" w:hAnsi="Arial"/>
          <w:kern w:val="0"/>
          <w:sz w:val="20"/>
          <w:szCs w:val="20"/>
        </w:rPr>
        <w:t xml:space="preserve"> [1]</w:t>
      </w:r>
      <w:r w:rsidR="006D6433">
        <w:rPr>
          <w:rFonts w:ascii="Arial" w:eastAsia="Arial Unicode MS" w:hAnsi="Arial"/>
          <w:kern w:val="0"/>
          <w:sz w:val="20"/>
          <w:szCs w:val="20"/>
        </w:rPr>
        <w:t xml:space="preserve">, many agreements </w:t>
      </w:r>
      <w:r w:rsidR="00616025">
        <w:rPr>
          <w:rFonts w:ascii="Arial" w:eastAsia="Arial Unicode MS" w:hAnsi="Arial"/>
          <w:kern w:val="0"/>
          <w:sz w:val="20"/>
          <w:szCs w:val="20"/>
        </w:rPr>
        <w:t xml:space="preserve">regarding TA pre-compensation </w:t>
      </w:r>
      <w:r w:rsidR="006D6433">
        <w:rPr>
          <w:rFonts w:ascii="Arial" w:eastAsia="Arial Unicode MS" w:hAnsi="Arial"/>
          <w:kern w:val="0"/>
          <w:sz w:val="20"/>
          <w:szCs w:val="20"/>
        </w:rPr>
        <w:t>were postponed to allow RAN1 time to clarify some issues: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16025" w14:paraId="0E0575F5" w14:textId="77777777" w:rsidTr="00616025">
        <w:tc>
          <w:tcPr>
            <w:tcW w:w="9629" w:type="dxa"/>
          </w:tcPr>
          <w:p w14:paraId="028AEF15" w14:textId="77777777" w:rsidR="00616025" w:rsidRPr="006D6433" w:rsidRDefault="00616025" w:rsidP="00616025">
            <w:pPr>
              <w:pStyle w:val="ListParagraph"/>
              <w:widowControl/>
              <w:numPr>
                <w:ilvl w:val="0"/>
                <w:numId w:val="2"/>
              </w:numPr>
              <w:spacing w:after="100" w:afterAutospacing="1" w:line="240" w:lineRule="atLeast"/>
              <w:rPr>
                <w:rFonts w:eastAsia="SimSun"/>
              </w:rPr>
            </w:pPr>
            <w:r w:rsidRPr="006D6433">
              <w:rPr>
                <w:rFonts w:eastAsia="SimSun"/>
              </w:rPr>
              <w:t>RAN2 wait for RAN1’s feedback on UE obtaining UE-gNB RTT.</w:t>
            </w:r>
          </w:p>
          <w:p w14:paraId="27029926" w14:textId="77777777" w:rsidR="00616025" w:rsidRPr="006D6433" w:rsidRDefault="00616025" w:rsidP="00616025">
            <w:pPr>
              <w:pStyle w:val="ListParagraph"/>
              <w:widowControl/>
              <w:numPr>
                <w:ilvl w:val="0"/>
                <w:numId w:val="2"/>
              </w:numPr>
              <w:spacing w:after="100" w:afterAutospacing="1" w:line="240" w:lineRule="atLeast"/>
              <w:rPr>
                <w:rFonts w:eastAsia="SimSun"/>
              </w:rPr>
            </w:pPr>
            <w:r w:rsidRPr="006D6433">
              <w:rPr>
                <w:rFonts w:eastAsia="SimSun"/>
              </w:rPr>
              <w:t>RAN2 wait for RAN1’s progress and postpone the discussion on how to broadcast parameters, if any, for TA pre-compensation.</w:t>
            </w:r>
          </w:p>
          <w:p w14:paraId="29BA1A34" w14:textId="77777777" w:rsidR="00616025" w:rsidRDefault="00616025" w:rsidP="00616025">
            <w:pPr>
              <w:pStyle w:val="ListParagraph"/>
              <w:widowControl/>
              <w:numPr>
                <w:ilvl w:val="0"/>
                <w:numId w:val="2"/>
              </w:numPr>
              <w:spacing w:after="100" w:afterAutospacing="1" w:line="240" w:lineRule="atLeast"/>
              <w:rPr>
                <w:rFonts w:eastAsia="SimSun"/>
              </w:rPr>
            </w:pPr>
            <w:r w:rsidRPr="00616025">
              <w:rPr>
                <w:rFonts w:eastAsia="SimSun"/>
              </w:rPr>
              <w:t>RAN2 send an LS to RAN1, focusing on below aspects:</w:t>
            </w:r>
          </w:p>
          <w:p w14:paraId="638C0DBD" w14:textId="77777777" w:rsidR="00616025" w:rsidRDefault="00616025" w:rsidP="00616025">
            <w:pPr>
              <w:pStyle w:val="ListParagraph"/>
              <w:widowControl/>
              <w:numPr>
                <w:ilvl w:val="0"/>
                <w:numId w:val="3"/>
              </w:numPr>
              <w:spacing w:after="100" w:afterAutospacing="1" w:line="240" w:lineRule="atLeast"/>
              <w:rPr>
                <w:rFonts w:eastAsia="SimSun"/>
              </w:rPr>
            </w:pPr>
            <w:r w:rsidRPr="00616025">
              <w:rPr>
                <w:rFonts w:eastAsia="SimSun"/>
              </w:rPr>
              <w:t>Ask RAN1 to prioritize the TA pre-compensation work on whether and/or what parameters to broadcast for TA pre-compensation, and when broadcasted, how often the broadcasted parameters are expected to change over time;</w:t>
            </w:r>
          </w:p>
          <w:p w14:paraId="0EF7E521" w14:textId="77777777" w:rsidR="00616025" w:rsidRPr="006D6433" w:rsidRDefault="00616025" w:rsidP="00616025">
            <w:pPr>
              <w:pStyle w:val="ListParagraph"/>
              <w:widowControl/>
              <w:numPr>
                <w:ilvl w:val="0"/>
                <w:numId w:val="3"/>
              </w:numPr>
              <w:spacing w:after="100" w:afterAutospacing="1" w:line="240" w:lineRule="atLeast"/>
              <w:rPr>
                <w:rFonts w:eastAsia="SimSun"/>
              </w:rPr>
            </w:pPr>
            <w:r w:rsidRPr="006D6433">
              <w:rPr>
                <w:rFonts w:eastAsia="SimSun"/>
              </w:rPr>
              <w:t>RAN2 has agreed to use UE-gNB RTT as the offset to start some UP timers (e.g. drx-HARQ-RTT-TimerDL). Ask RAN1 to provide inputs on (i) how UE acquires UE-gNB RTT and (ii) what additional information needs to be broadcasted other than that for TA pre-compensation, if any.</w:t>
            </w:r>
          </w:p>
          <w:p w14:paraId="571DD1D1" w14:textId="77777777" w:rsidR="00616025" w:rsidRPr="00616025" w:rsidRDefault="00616025" w:rsidP="00616025">
            <w:pPr>
              <w:pStyle w:val="ListParagraph"/>
              <w:widowControl/>
              <w:numPr>
                <w:ilvl w:val="0"/>
                <w:numId w:val="2"/>
              </w:numPr>
              <w:spacing w:after="100" w:afterAutospacing="1" w:line="240" w:lineRule="atLeast"/>
              <w:rPr>
                <w:rFonts w:eastAsia="SimSun"/>
              </w:rPr>
            </w:pPr>
            <w:r w:rsidRPr="00616025">
              <w:rPr>
                <w:rFonts w:eastAsia="SimSun"/>
              </w:rPr>
              <w:t>At least for uplink scheduling adaptations, the UE may report information about the UE specific TA pre-compensation. The exact information and frequency of reports depend on RAN1 outcome. FFS on when/how to report.</w:t>
            </w:r>
          </w:p>
          <w:p w14:paraId="53E83350" w14:textId="016E0F30" w:rsidR="00616025" w:rsidRPr="00616025" w:rsidRDefault="00616025" w:rsidP="006444CC">
            <w:pPr>
              <w:pStyle w:val="ListParagraph"/>
              <w:widowControl/>
              <w:numPr>
                <w:ilvl w:val="0"/>
                <w:numId w:val="2"/>
              </w:numPr>
              <w:spacing w:after="100" w:afterAutospacing="1" w:line="240" w:lineRule="atLeast"/>
              <w:rPr>
                <w:rFonts w:eastAsia="SimSun"/>
              </w:rPr>
            </w:pPr>
            <w:r w:rsidRPr="00616025">
              <w:rPr>
                <w:rFonts w:eastAsia="SimSun"/>
              </w:rPr>
              <w:t>The UE reports the UE specific TA pre-compensation during RACH procedure using MAC CE ( if this needs to be configured). Actual content is FFS and also depends on further RAN1 input.</w:t>
            </w:r>
          </w:p>
        </w:tc>
      </w:tr>
    </w:tbl>
    <w:p w14:paraId="08166A6F" w14:textId="0E043623" w:rsidR="006444CC" w:rsidRPr="00F0600C" w:rsidRDefault="006444CC" w:rsidP="006444CC">
      <w:pPr>
        <w:pStyle w:val="NormalWeb"/>
        <w:rPr>
          <w:color w:val="000000"/>
        </w:rPr>
      </w:pPr>
      <w:r>
        <w:rPr>
          <w:rFonts w:ascii="Arial" w:eastAsia="Arial Unicode MS" w:hAnsi="Arial"/>
          <w:sz w:val="20"/>
          <w:szCs w:val="20"/>
        </w:rPr>
        <w:t>In this contribution</w:t>
      </w:r>
      <w:r w:rsidRPr="00A5791A">
        <w:rPr>
          <w:rFonts w:ascii="Arial" w:eastAsia="Arial Unicode MS" w:hAnsi="Arial"/>
          <w:sz w:val="20"/>
          <w:szCs w:val="20"/>
        </w:rPr>
        <w:t xml:space="preserve">, we discuss </w:t>
      </w:r>
      <w:r w:rsidR="00450348">
        <w:rPr>
          <w:rFonts w:ascii="Arial" w:eastAsia="Arial Unicode MS" w:hAnsi="Arial"/>
          <w:sz w:val="20"/>
          <w:szCs w:val="20"/>
        </w:rPr>
        <w:t>these remaining RACH issues for NTN</w:t>
      </w:r>
      <w:r w:rsidR="00AA6EED">
        <w:rPr>
          <w:rFonts w:ascii="Arial" w:eastAsia="Arial Unicode MS" w:hAnsi="Arial"/>
          <w:sz w:val="20"/>
          <w:szCs w:val="20"/>
        </w:rPr>
        <w:t xml:space="preserve"> and how recent RAN1 agreements impact previous discussions that were left on-hold</w:t>
      </w:r>
      <w:r w:rsidR="00450348">
        <w:rPr>
          <w:rFonts w:ascii="Arial" w:eastAsia="Arial Unicode MS" w:hAnsi="Arial"/>
          <w:sz w:val="20"/>
          <w:szCs w:val="20"/>
        </w:rPr>
        <w:t>.</w:t>
      </w:r>
    </w:p>
    <w:p w14:paraId="5EFDD4CD" w14:textId="77777777" w:rsidR="006444CC" w:rsidRDefault="006444CC" w:rsidP="006444CC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Cs w:val="20"/>
        </w:rPr>
      </w:pPr>
      <w:r>
        <w:rPr>
          <w:rFonts w:ascii="Arial" w:eastAsia="Arial Unicode MS" w:hAnsi="Arial"/>
          <w:kern w:val="0"/>
          <w:sz w:val="32"/>
          <w:szCs w:val="20"/>
          <w:lang w:eastAsia="en-US"/>
        </w:rPr>
        <w:t xml:space="preserve"> 2. </w:t>
      </w:r>
      <w:r>
        <w:rPr>
          <w:rFonts w:ascii="Arial" w:eastAsia="Arial Unicode MS" w:hAnsi="Arial"/>
          <w:kern w:val="0"/>
          <w:sz w:val="32"/>
          <w:szCs w:val="20"/>
        </w:rPr>
        <w:t>Discussion</w:t>
      </w:r>
    </w:p>
    <w:p w14:paraId="3E8CC83E" w14:textId="046D091F" w:rsidR="003845A0" w:rsidRDefault="0076554C" w:rsidP="006444CC">
      <w:pPr>
        <w:widowControl/>
        <w:spacing w:after="120" w:line="240" w:lineRule="atLeast"/>
        <w:rPr>
          <w:rFonts w:ascii="Arial" w:eastAsia="Arial Unicode MS" w:hAnsi="Arial"/>
          <w:kern w:val="0"/>
          <w:sz w:val="20"/>
          <w:szCs w:val="20"/>
        </w:rPr>
      </w:pPr>
      <w:bookmarkStart w:id="1" w:name="_Hlk61523081"/>
      <w:r>
        <w:rPr>
          <w:rFonts w:ascii="Arial" w:eastAsia="Arial Unicode MS" w:hAnsi="Arial"/>
          <w:kern w:val="0"/>
          <w:sz w:val="20"/>
          <w:szCs w:val="20"/>
        </w:rPr>
        <w:t xml:space="preserve">In this section, we discuss RAN1 #104bis-e agreements and how </w:t>
      </w:r>
      <w:r w:rsidR="006D6433">
        <w:rPr>
          <w:rFonts w:ascii="Arial" w:eastAsia="Arial Unicode MS" w:hAnsi="Arial"/>
          <w:kern w:val="0"/>
          <w:sz w:val="20"/>
          <w:szCs w:val="20"/>
        </w:rPr>
        <w:t>we think it impacts RAN2 agreements that were previously on hold.</w:t>
      </w:r>
    </w:p>
    <w:p w14:paraId="660396FE" w14:textId="1DE7D5C0" w:rsidR="002E1061" w:rsidRDefault="002E1061" w:rsidP="006444CC">
      <w:pPr>
        <w:widowControl/>
        <w:spacing w:after="120" w:line="240" w:lineRule="atLeas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Firstly, it is agreed that the common K_offset can be updated per UE following initial access:</w:t>
      </w:r>
    </w:p>
    <w:p w14:paraId="6BE7D26C" w14:textId="77777777" w:rsidR="00E2640D" w:rsidRPr="00737BDB" w:rsidRDefault="00E2640D" w:rsidP="00F60FB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tLeast"/>
        <w:rPr>
          <w:rFonts w:ascii="Times New Roman" w:eastAsia="Malgun Gothic" w:hAnsi="Times New Roman" w:cs="Times New Roman"/>
          <w:bCs/>
          <w:szCs w:val="24"/>
          <w:lang w:eastAsia="zh-CN"/>
        </w:rPr>
      </w:pPr>
      <w:r w:rsidRPr="00737BDB">
        <w:rPr>
          <w:rFonts w:ascii="Times New Roman" w:eastAsia="Malgun Gothic" w:hAnsi="Times New Roman" w:cs="Times New Roman"/>
          <w:bCs/>
          <w:szCs w:val="24"/>
          <w:lang w:eastAsia="zh-CN"/>
        </w:rPr>
        <w:t>For updating K_offset after initial access, at least one of the following options is supported:</w:t>
      </w:r>
    </w:p>
    <w:p w14:paraId="37807025" w14:textId="760DBB8F" w:rsidR="00E2640D" w:rsidRPr="00737BDB" w:rsidRDefault="00E2640D" w:rsidP="00F60FB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tLeast"/>
        <w:rPr>
          <w:rFonts w:ascii="Times New Roman" w:eastAsia="Malgun Gothic" w:hAnsi="Times New Roman" w:cs="Times New Roman"/>
          <w:bCs/>
          <w:szCs w:val="24"/>
          <w:lang w:val="fr-FR" w:eastAsia="zh-CN"/>
        </w:rPr>
      </w:pPr>
      <w:r w:rsidRPr="00737BDB">
        <w:rPr>
          <w:rFonts w:ascii="Times New Roman" w:eastAsia="Malgun Gothic" w:hAnsi="Times New Roman" w:cs="Times New Roman"/>
          <w:bCs/>
          <w:szCs w:val="24"/>
          <w:lang w:val="fr-FR" w:eastAsia="zh-CN"/>
        </w:rPr>
        <w:t xml:space="preserve">Option </w:t>
      </w:r>
      <w:r w:rsidR="00892A02" w:rsidRPr="00737BDB">
        <w:rPr>
          <w:rFonts w:ascii="Times New Roman" w:eastAsia="Malgun Gothic" w:hAnsi="Times New Roman" w:cs="Times New Roman"/>
          <w:bCs/>
          <w:szCs w:val="24"/>
          <w:lang w:val="fr-FR" w:eastAsia="zh-CN"/>
        </w:rPr>
        <w:t>1 :</w:t>
      </w:r>
      <w:r w:rsidRPr="00737BDB">
        <w:rPr>
          <w:rFonts w:ascii="Times New Roman" w:eastAsia="Malgun Gothic" w:hAnsi="Times New Roman" w:cs="Times New Roman"/>
          <w:bCs/>
          <w:szCs w:val="24"/>
          <w:lang w:val="fr-FR" w:eastAsia="zh-CN"/>
        </w:rPr>
        <w:t xml:space="preserve"> RRC reconfiguration</w:t>
      </w:r>
    </w:p>
    <w:p w14:paraId="555B1F78" w14:textId="303E80DE" w:rsidR="00E2640D" w:rsidRPr="00737BDB" w:rsidRDefault="00E2640D" w:rsidP="00F60FB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tLeast"/>
        <w:rPr>
          <w:rFonts w:ascii="Times New Roman" w:eastAsia="Malgun Gothic" w:hAnsi="Times New Roman" w:cs="Times New Roman"/>
          <w:bCs/>
          <w:szCs w:val="24"/>
          <w:lang w:val="fr-FR" w:eastAsia="zh-CN"/>
        </w:rPr>
      </w:pPr>
      <w:r w:rsidRPr="00737BDB">
        <w:rPr>
          <w:rFonts w:ascii="Times New Roman" w:eastAsia="Malgun Gothic" w:hAnsi="Times New Roman" w:cs="Times New Roman"/>
          <w:bCs/>
          <w:szCs w:val="24"/>
          <w:lang w:val="fr-FR" w:eastAsia="zh-CN"/>
        </w:rPr>
        <w:t xml:space="preserve">Option </w:t>
      </w:r>
      <w:r w:rsidR="00892A02" w:rsidRPr="00737BDB">
        <w:rPr>
          <w:rFonts w:ascii="Times New Roman" w:eastAsia="Malgun Gothic" w:hAnsi="Times New Roman" w:cs="Times New Roman"/>
          <w:bCs/>
          <w:szCs w:val="24"/>
          <w:lang w:val="fr-FR" w:eastAsia="zh-CN"/>
        </w:rPr>
        <w:t>2 :</w:t>
      </w:r>
      <w:r w:rsidRPr="00737BDB">
        <w:rPr>
          <w:rFonts w:ascii="Times New Roman" w:eastAsia="Malgun Gothic" w:hAnsi="Times New Roman" w:cs="Times New Roman"/>
          <w:bCs/>
          <w:szCs w:val="24"/>
          <w:lang w:val="fr-FR" w:eastAsia="zh-CN"/>
        </w:rPr>
        <w:t xml:space="preserve"> MAC CE</w:t>
      </w:r>
    </w:p>
    <w:p w14:paraId="27546320" w14:textId="3DC4C632" w:rsidR="00464CC4" w:rsidRDefault="003101EA" w:rsidP="003101EA">
      <w:pPr>
        <w:widowControl/>
        <w:spacing w:after="120" w:line="240" w:lineRule="atLeast"/>
        <w:rPr>
          <w:rFonts w:ascii="Arial" w:eastAsia="Arial Unicode MS" w:hAnsi="Arial"/>
          <w:kern w:val="0"/>
          <w:sz w:val="20"/>
          <w:szCs w:val="20"/>
        </w:rPr>
      </w:pPr>
      <w:r w:rsidRPr="00737BDB">
        <w:rPr>
          <w:rFonts w:ascii="Arial" w:eastAsia="Arial Unicode MS" w:hAnsi="Arial"/>
          <w:kern w:val="0"/>
          <w:sz w:val="20"/>
          <w:szCs w:val="20"/>
        </w:rPr>
        <w:t>K_</w:t>
      </w:r>
      <w:r w:rsidR="00DE4E83">
        <w:rPr>
          <w:rFonts w:ascii="Arial" w:eastAsia="Arial Unicode MS" w:hAnsi="Arial"/>
          <w:kern w:val="0"/>
          <w:sz w:val="20"/>
          <w:szCs w:val="20"/>
        </w:rPr>
        <w:t>o</w:t>
      </w:r>
      <w:r w:rsidR="00DE4E83" w:rsidRPr="00737BDB">
        <w:rPr>
          <w:rFonts w:ascii="Arial" w:eastAsia="Arial Unicode MS" w:hAnsi="Arial"/>
          <w:kern w:val="0"/>
          <w:sz w:val="20"/>
          <w:szCs w:val="20"/>
        </w:rPr>
        <w:t xml:space="preserve">ffset </w:t>
      </w:r>
      <w:r>
        <w:rPr>
          <w:rFonts w:ascii="Arial" w:eastAsia="Arial Unicode MS" w:hAnsi="Arial"/>
          <w:kern w:val="0"/>
          <w:sz w:val="20"/>
          <w:szCs w:val="20"/>
        </w:rPr>
        <w:t>represents</w:t>
      </w:r>
      <w:r w:rsidRPr="00737BDB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FA46B9" w:rsidRPr="00737BDB">
        <w:rPr>
          <w:rFonts w:ascii="Arial" w:eastAsia="Arial Unicode MS" w:hAnsi="Arial"/>
          <w:kern w:val="0"/>
          <w:sz w:val="20"/>
          <w:szCs w:val="20"/>
        </w:rPr>
        <w:t>t</w:t>
      </w:r>
      <w:r w:rsidR="00FA46B9">
        <w:rPr>
          <w:rFonts w:ascii="Arial" w:eastAsia="Arial Unicode MS" w:hAnsi="Arial"/>
          <w:kern w:val="0"/>
          <w:sz w:val="20"/>
          <w:szCs w:val="20"/>
        </w:rPr>
        <w:t xml:space="preserve">he </w:t>
      </w:r>
      <w:r>
        <w:rPr>
          <w:rFonts w:ascii="Arial" w:eastAsia="Arial Unicode MS" w:hAnsi="Arial"/>
          <w:kern w:val="0"/>
          <w:sz w:val="20"/>
          <w:szCs w:val="20"/>
        </w:rPr>
        <w:t>number of frames corresponding to the RTD and should be updated as soon as possible to avoid unnecessary delay.</w:t>
      </w:r>
      <w:r w:rsidR="00464CC4">
        <w:rPr>
          <w:rFonts w:ascii="Arial" w:eastAsia="Arial Unicode MS" w:hAnsi="Arial"/>
          <w:kern w:val="0"/>
          <w:sz w:val="20"/>
          <w:szCs w:val="20"/>
        </w:rPr>
        <w:t xml:space="preserve"> This is done in the DL by the gNB, that needs UL TA pre-compensation information from the UE before it can update the K_offset used simultaneously by both the UE and the gNB</w:t>
      </w:r>
      <w:r w:rsidR="00B66F44">
        <w:rPr>
          <w:rFonts w:ascii="Arial" w:eastAsia="Arial Unicode MS" w:hAnsi="Arial"/>
          <w:kern w:val="0"/>
          <w:sz w:val="20"/>
          <w:szCs w:val="20"/>
        </w:rPr>
        <w:t xml:space="preserve">. If done as early as MsgA/Msg3 during RACH, then the gNB will be able to update K_offset during MsgB/Msg4 and apply the optimal UL scheduling as soon as Msg5. Doing this later will incur unnecessary delays for every UL message until K_offset is updated. </w:t>
      </w:r>
    </w:p>
    <w:p w14:paraId="7E27A5F6" w14:textId="4ECCFCAD" w:rsidR="00DE4E83" w:rsidRDefault="00DE4E83">
      <w:pPr>
        <w:widowControl/>
        <w:spacing w:after="120" w:line="240" w:lineRule="atLeast"/>
        <w:rPr>
          <w:rFonts w:ascii="Times New Roman" w:eastAsia="Malgun Gothic" w:hAnsi="Times New Roman" w:cs="Times New Roman"/>
          <w:b/>
          <w:szCs w:val="24"/>
          <w:lang w:eastAsia="zh-CN"/>
        </w:rPr>
      </w:pPr>
      <w:r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Observation 1: </w:t>
      </w:r>
      <w:r w:rsidR="00EC4398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TA 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>pre-compensation information during initial access</w:t>
      </w:r>
      <w:r w:rsidR="00EC4398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 is beneficial for e.g. MSG5 scheduling</w:t>
      </w:r>
      <w:r w:rsidR="00DF4B1D">
        <w:rPr>
          <w:rFonts w:ascii="Times New Roman" w:eastAsia="Malgun Gothic" w:hAnsi="Times New Roman" w:cs="Times New Roman"/>
          <w:b/>
          <w:szCs w:val="24"/>
          <w:lang w:eastAsia="zh-CN"/>
        </w:rPr>
        <w:t>.</w:t>
      </w:r>
    </w:p>
    <w:p w14:paraId="39A39245" w14:textId="20D42795" w:rsidR="00EA19C7" w:rsidRDefault="00EA19C7" w:rsidP="003101EA">
      <w:pPr>
        <w:widowControl/>
        <w:spacing w:after="120" w:line="240" w:lineRule="atLeast"/>
        <w:rPr>
          <w:rFonts w:ascii="Times New Roman" w:eastAsia="Malgun Gothic" w:hAnsi="Times New Roman" w:cs="Times New Roman"/>
          <w:b/>
          <w:szCs w:val="24"/>
          <w:lang w:eastAsia="zh-CN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There have been some concerns raised by providing such information in the MAC CE as it could reveal a UE’s location. However, in the case where a UE only provide enough information to allow </w:t>
      </w:r>
      <w:r w:rsidR="0067525A">
        <w:rPr>
          <w:rFonts w:ascii="Arial" w:eastAsia="Arial Unicode MS" w:hAnsi="Arial"/>
          <w:kern w:val="0"/>
          <w:sz w:val="20"/>
          <w:szCs w:val="20"/>
        </w:rPr>
        <w:t xml:space="preserve">the gNB to update the </w:t>
      </w:r>
      <w:r w:rsidR="0067525A">
        <w:rPr>
          <w:rFonts w:ascii="Arial" w:eastAsia="Arial Unicode MS" w:hAnsi="Arial"/>
          <w:kern w:val="0"/>
          <w:sz w:val="20"/>
          <w:szCs w:val="20"/>
        </w:rPr>
        <w:lastRenderedPageBreak/>
        <w:t>K_offset, that is only in the granularity of one subframe for U</w:t>
      </w:r>
      <w:r w:rsidR="007C7C2D">
        <w:rPr>
          <w:rFonts w:ascii="Arial" w:eastAsia="Arial Unicode MS" w:hAnsi="Arial"/>
          <w:kern w:val="0"/>
          <w:sz w:val="20"/>
          <w:szCs w:val="20"/>
        </w:rPr>
        <w:t>E</w:t>
      </w:r>
      <w:r w:rsidR="0067525A">
        <w:rPr>
          <w:rFonts w:ascii="Arial" w:eastAsia="Arial Unicode MS" w:hAnsi="Arial"/>
          <w:kern w:val="0"/>
          <w:sz w:val="20"/>
          <w:szCs w:val="20"/>
        </w:rPr>
        <w:t xml:space="preserve">-gNB frame synchronisation, i.e. 1ms or 150km, </w:t>
      </w:r>
      <w:r w:rsidR="007C7C2D">
        <w:rPr>
          <w:rFonts w:ascii="Arial" w:eastAsia="Arial Unicode MS" w:hAnsi="Arial"/>
          <w:kern w:val="0"/>
          <w:sz w:val="20"/>
          <w:szCs w:val="20"/>
        </w:rPr>
        <w:t xml:space="preserve">so we believe that </w:t>
      </w:r>
    </w:p>
    <w:p w14:paraId="53F9BEB7" w14:textId="53A45B99" w:rsidR="00EA19C7" w:rsidRDefault="00EA19C7" w:rsidP="003101EA">
      <w:pPr>
        <w:widowControl/>
        <w:spacing w:after="120" w:line="240" w:lineRule="atLeast"/>
        <w:rPr>
          <w:rFonts w:ascii="Times New Roman" w:eastAsia="Malgun Gothic" w:hAnsi="Times New Roman" w:cs="Times New Roman"/>
          <w:b/>
          <w:szCs w:val="24"/>
          <w:lang w:eastAsia="zh-CN"/>
        </w:rPr>
      </w:pPr>
      <w:r>
        <w:rPr>
          <w:rFonts w:ascii="Times New Roman" w:eastAsia="Malgun Gothic" w:hAnsi="Times New Roman" w:cs="Times New Roman"/>
          <w:b/>
          <w:szCs w:val="24"/>
          <w:lang w:eastAsia="zh-CN"/>
        </w:rPr>
        <w:t>Observation 2: The granularity necessary to update the K_offset is around 1ms and i</w:t>
      </w:r>
      <w:r w:rsidR="005E5421">
        <w:rPr>
          <w:rFonts w:ascii="Times New Roman" w:eastAsia="Malgun Gothic" w:hAnsi="Times New Roman" w:cs="Times New Roman"/>
          <w:b/>
          <w:szCs w:val="24"/>
          <w:lang w:eastAsia="zh-CN"/>
        </w:rPr>
        <w:t>t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 would not compromise security</w:t>
      </w:r>
      <w:r w:rsidR="007C7C2D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 to </w:t>
      </w:r>
      <w:r w:rsidR="0064125E">
        <w:rPr>
          <w:rFonts w:ascii="Times New Roman" w:eastAsia="Malgun Gothic" w:hAnsi="Times New Roman" w:cs="Times New Roman"/>
          <w:b/>
          <w:szCs w:val="24"/>
          <w:lang w:eastAsia="zh-CN"/>
        </w:rPr>
        <w:t>provide such information via MAC CE</w:t>
      </w:r>
      <w:r w:rsidR="00AB1511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 during RACH</w:t>
      </w:r>
      <w:r w:rsidR="00DF4B1D">
        <w:rPr>
          <w:rFonts w:ascii="Times New Roman" w:eastAsia="Malgun Gothic" w:hAnsi="Times New Roman" w:cs="Times New Roman"/>
          <w:b/>
          <w:szCs w:val="24"/>
          <w:lang w:eastAsia="zh-CN"/>
        </w:rPr>
        <w:t>.</w:t>
      </w:r>
    </w:p>
    <w:p w14:paraId="03A1E354" w14:textId="5B7B8AAD" w:rsidR="00DF4B1D" w:rsidRPr="00735C45" w:rsidRDefault="000F4B26" w:rsidP="00DF4B1D">
      <w:pPr>
        <w:spacing w:after="120"/>
        <w:rPr>
          <w:rFonts w:ascii="Times New Roman" w:eastAsia="Malgun Gothic" w:hAnsi="Times New Roman" w:cs="Times New Roman"/>
          <w:bCs/>
          <w:szCs w:val="24"/>
          <w:lang w:eastAsia="zh-CN"/>
        </w:rPr>
      </w:pPr>
      <w:r>
        <w:rPr>
          <w:rFonts w:ascii="Times New Roman" w:eastAsia="Malgun Gothic" w:hAnsi="Times New Roman" w:cs="Times New Roman"/>
          <w:bCs/>
          <w:szCs w:val="24"/>
          <w:lang w:eastAsia="zh-CN"/>
        </w:rPr>
        <w:t>However, the benefits to latency vary depending on the height of the satellite and the UE’s traffic requirements. More specifically, t</w:t>
      </w:r>
      <w:r w:rsidR="00DF4B1D" w:rsidRPr="00735C45">
        <w:rPr>
          <w:rFonts w:ascii="Times New Roman" w:eastAsia="Malgun Gothic" w:hAnsi="Times New Roman" w:cs="Times New Roman"/>
          <w:bCs/>
          <w:szCs w:val="24"/>
          <w:lang w:eastAsia="zh-CN"/>
        </w:rPr>
        <w:t xml:space="preserve">he difference of distance from the satellite between UEs is different, both absolutely and relatively, between LEO, MEO, and GEO was shown in the TR </w:t>
      </w:r>
      <w:r w:rsidR="00622E91" w:rsidRPr="00735C45">
        <w:rPr>
          <w:rFonts w:ascii="Times New Roman" w:eastAsia="Malgun Gothic" w:hAnsi="Times New Roman" w:cs="Times New Roman"/>
          <w:bCs/>
          <w:szCs w:val="24"/>
          <w:lang w:eastAsia="zh-CN"/>
        </w:rPr>
        <w:t>38.821:</w:t>
      </w:r>
    </w:p>
    <w:p w14:paraId="749AAFE8" w14:textId="77777777" w:rsidR="00DF4B1D" w:rsidRPr="00735C45" w:rsidRDefault="00DF4B1D" w:rsidP="00DF4B1D">
      <w:pPr>
        <w:rPr>
          <w:rFonts w:ascii="Times New Roman" w:eastAsia="Malgun Gothic" w:hAnsi="Times New Roman" w:cs="Times New Roman"/>
          <w:bCs/>
          <w:szCs w:val="24"/>
          <w:lang w:eastAsia="zh-CN"/>
        </w:rPr>
      </w:pPr>
      <w:r w:rsidRPr="00735C45">
        <w:rPr>
          <w:rFonts w:ascii="Times New Roman" w:eastAsia="Malgun Gothic" w:hAnsi="Times New Roman" w:cs="Times New Roman"/>
          <w:bCs/>
          <w:szCs w:val="24"/>
          <w:lang w:eastAsia="zh-CN"/>
        </w:rPr>
        <w:t>a)</w:t>
      </w:r>
      <w:r w:rsidRPr="00735C45">
        <w:rPr>
          <w:rFonts w:ascii="Times New Roman" w:eastAsia="Malgun Gothic" w:hAnsi="Times New Roman" w:cs="Times New Roman"/>
          <w:bCs/>
          <w:szCs w:val="24"/>
          <w:lang w:eastAsia="zh-CN"/>
        </w:rPr>
        <w:tab/>
        <w:t>20.6ms / 541.46 = 3.8% in GEO</w:t>
      </w:r>
    </w:p>
    <w:p w14:paraId="6D5B3F6E" w14:textId="77777777" w:rsidR="00DF4B1D" w:rsidRPr="00735C45" w:rsidRDefault="00DF4B1D" w:rsidP="00DF4B1D">
      <w:pPr>
        <w:rPr>
          <w:rFonts w:ascii="Times New Roman" w:eastAsia="Malgun Gothic" w:hAnsi="Times New Roman" w:cs="Times New Roman"/>
          <w:bCs/>
          <w:szCs w:val="24"/>
          <w:lang w:eastAsia="zh-CN"/>
        </w:rPr>
      </w:pPr>
      <w:r w:rsidRPr="00735C45">
        <w:rPr>
          <w:rFonts w:ascii="Times New Roman" w:eastAsia="Malgun Gothic" w:hAnsi="Times New Roman" w:cs="Times New Roman"/>
          <w:bCs/>
          <w:szCs w:val="24"/>
          <w:lang w:eastAsia="zh-CN"/>
        </w:rPr>
        <w:t>b)</w:t>
      </w:r>
      <w:r w:rsidRPr="00735C45">
        <w:rPr>
          <w:rFonts w:ascii="Times New Roman" w:eastAsia="Malgun Gothic" w:hAnsi="Times New Roman" w:cs="Times New Roman"/>
          <w:bCs/>
          <w:szCs w:val="24"/>
          <w:lang w:eastAsia="zh-CN"/>
        </w:rPr>
        <w:tab/>
        <w:t>6.36ms / 41.77 = 15.2% in 1200 km LEO</w:t>
      </w:r>
    </w:p>
    <w:p w14:paraId="0D61C226" w14:textId="65289DB3" w:rsidR="00DF4B1D" w:rsidRPr="00735C45" w:rsidRDefault="00DF4B1D" w:rsidP="009760E0">
      <w:pPr>
        <w:spacing w:line="360" w:lineRule="auto"/>
        <w:rPr>
          <w:rFonts w:ascii="Times New Roman" w:eastAsia="Malgun Gothic" w:hAnsi="Times New Roman" w:cs="Times New Roman"/>
          <w:bCs/>
          <w:szCs w:val="24"/>
          <w:lang w:eastAsia="zh-CN"/>
        </w:rPr>
      </w:pPr>
      <w:r w:rsidRPr="00735C45">
        <w:rPr>
          <w:rFonts w:ascii="Times New Roman" w:eastAsia="Malgun Gothic" w:hAnsi="Times New Roman" w:cs="Times New Roman"/>
          <w:bCs/>
          <w:szCs w:val="24"/>
          <w:lang w:eastAsia="zh-CN"/>
        </w:rPr>
        <w:t>c)</w:t>
      </w:r>
      <w:r w:rsidRPr="00735C45">
        <w:rPr>
          <w:rFonts w:ascii="Times New Roman" w:eastAsia="Malgun Gothic" w:hAnsi="Times New Roman" w:cs="Times New Roman"/>
          <w:bCs/>
          <w:szCs w:val="24"/>
          <w:lang w:eastAsia="zh-CN"/>
        </w:rPr>
        <w:tab/>
        <w:t>6.24ms / 25.77 = 24.2% in 600 km LEO</w:t>
      </w:r>
    </w:p>
    <w:p w14:paraId="645E2036" w14:textId="30E49D46" w:rsidR="00A813E1" w:rsidRDefault="00A813E1" w:rsidP="00A813E1">
      <w:pPr>
        <w:widowControl/>
        <w:spacing w:after="120" w:line="240" w:lineRule="atLeast"/>
        <w:rPr>
          <w:rFonts w:ascii="Times New Roman" w:eastAsia="Malgun Gothic" w:hAnsi="Times New Roman" w:cs="Times New Roman"/>
          <w:bCs/>
          <w:szCs w:val="24"/>
          <w:lang w:eastAsia="zh-CN"/>
        </w:rPr>
      </w:pPr>
      <w:r>
        <w:rPr>
          <w:rFonts w:ascii="Times New Roman" w:eastAsia="Malgun Gothic" w:hAnsi="Times New Roman" w:cs="Times New Roman"/>
          <w:bCs/>
          <w:szCs w:val="24"/>
          <w:lang w:eastAsia="zh-CN"/>
        </w:rPr>
        <w:t xml:space="preserve">We can assume that most UEs in a GEO cell would only mildly benefit from UE-specific K_offset and that use cases that can tolerate a 540ms delay can tolerate a 560ms delay, however the same cannot be said for real-time applications </w:t>
      </w:r>
      <w:r w:rsidR="00F31C5E">
        <w:rPr>
          <w:rFonts w:ascii="Times New Roman" w:eastAsia="Malgun Gothic" w:hAnsi="Times New Roman" w:cs="Times New Roman"/>
          <w:bCs/>
          <w:szCs w:val="24"/>
          <w:lang w:eastAsia="zh-CN"/>
        </w:rPr>
        <w:t xml:space="preserve">(e.g. AR/VR) </w:t>
      </w:r>
      <w:r>
        <w:rPr>
          <w:rFonts w:ascii="Times New Roman" w:eastAsia="Malgun Gothic" w:hAnsi="Times New Roman" w:cs="Times New Roman"/>
          <w:bCs/>
          <w:szCs w:val="24"/>
          <w:lang w:eastAsia="zh-CN"/>
        </w:rPr>
        <w:t>where the difference between 25ms and 30ms can be perceived.</w:t>
      </w:r>
    </w:p>
    <w:p w14:paraId="792CAECE" w14:textId="77777777" w:rsidR="000F4B26" w:rsidRDefault="000F4B26" w:rsidP="000F4B26">
      <w:pPr>
        <w:widowControl/>
        <w:spacing w:after="120" w:line="240" w:lineRule="atLeast"/>
        <w:rPr>
          <w:rFonts w:ascii="Times New Roman" w:eastAsia="Malgun Gothic" w:hAnsi="Times New Roman" w:cs="Times New Roman"/>
          <w:bCs/>
          <w:szCs w:val="24"/>
          <w:lang w:eastAsia="zh-CN"/>
        </w:rPr>
      </w:pPr>
      <w:r>
        <w:rPr>
          <w:rFonts w:ascii="Times New Roman" w:eastAsia="Malgun Gothic" w:hAnsi="Times New Roman" w:cs="Times New Roman"/>
          <w:bCs/>
          <w:szCs w:val="24"/>
          <w:lang w:eastAsia="zh-CN"/>
        </w:rPr>
        <w:t>Despite benefits to latency, there are also drawbacks to implementing TA reporting:</w:t>
      </w:r>
    </w:p>
    <w:p w14:paraId="423B09E0" w14:textId="77777777" w:rsidR="000F4B26" w:rsidRDefault="000F4B26" w:rsidP="000F4B26">
      <w:pPr>
        <w:pStyle w:val="ListParagraph"/>
        <w:widowControl/>
        <w:numPr>
          <w:ilvl w:val="0"/>
          <w:numId w:val="6"/>
        </w:numPr>
        <w:spacing w:after="120" w:line="240" w:lineRule="atLeast"/>
        <w:rPr>
          <w:rFonts w:ascii="Times New Roman" w:eastAsia="Malgun Gothic" w:hAnsi="Times New Roman" w:cs="Times New Roman"/>
          <w:bCs/>
          <w:szCs w:val="24"/>
          <w:lang w:eastAsia="zh-CN"/>
        </w:rPr>
      </w:pPr>
      <w:r>
        <w:rPr>
          <w:rFonts w:ascii="Times New Roman" w:eastAsia="Malgun Gothic" w:hAnsi="Times New Roman" w:cs="Times New Roman"/>
          <w:bCs/>
          <w:szCs w:val="24"/>
          <w:lang w:eastAsia="zh-CN"/>
        </w:rPr>
        <w:t>Signalling overhead in initial access</w:t>
      </w:r>
    </w:p>
    <w:p w14:paraId="6DF6A5B9" w14:textId="77777777" w:rsidR="000F4B26" w:rsidRDefault="000F4B26" w:rsidP="000F4B26">
      <w:pPr>
        <w:pStyle w:val="ListParagraph"/>
        <w:widowControl/>
        <w:numPr>
          <w:ilvl w:val="0"/>
          <w:numId w:val="6"/>
        </w:numPr>
        <w:spacing w:after="120" w:line="240" w:lineRule="atLeast"/>
        <w:rPr>
          <w:rFonts w:ascii="Times New Roman" w:eastAsia="Malgun Gothic" w:hAnsi="Times New Roman" w:cs="Times New Roman"/>
          <w:bCs/>
          <w:szCs w:val="24"/>
          <w:lang w:eastAsia="zh-CN"/>
        </w:rPr>
      </w:pPr>
      <w:r>
        <w:rPr>
          <w:rFonts w:ascii="Times New Roman" w:eastAsia="Malgun Gothic" w:hAnsi="Times New Roman" w:cs="Times New Roman"/>
          <w:bCs/>
          <w:szCs w:val="24"/>
          <w:lang w:eastAsia="zh-CN"/>
        </w:rPr>
        <w:t xml:space="preserve">There is additional complexity to support UE specific K_offset for the gNB scheduler </w:t>
      </w:r>
    </w:p>
    <w:p w14:paraId="2A4091C2" w14:textId="77777777" w:rsidR="000F4B26" w:rsidRPr="00735C45" w:rsidRDefault="000F4B26" w:rsidP="000F4B26">
      <w:pPr>
        <w:pStyle w:val="ListParagraph"/>
        <w:widowControl/>
        <w:numPr>
          <w:ilvl w:val="0"/>
          <w:numId w:val="6"/>
        </w:numPr>
        <w:spacing w:after="120" w:line="240" w:lineRule="atLeast"/>
        <w:rPr>
          <w:rFonts w:ascii="Times New Roman" w:eastAsia="Malgun Gothic" w:hAnsi="Times New Roman" w:cs="Times New Roman"/>
          <w:bCs/>
          <w:szCs w:val="24"/>
          <w:lang w:eastAsia="zh-CN"/>
        </w:rPr>
      </w:pPr>
      <w:r>
        <w:rPr>
          <w:rFonts w:ascii="Times New Roman" w:eastAsia="Malgun Gothic" w:hAnsi="Times New Roman" w:cs="Times New Roman"/>
          <w:bCs/>
          <w:szCs w:val="24"/>
          <w:lang w:eastAsia="zh-CN"/>
        </w:rPr>
        <w:t>In some NTN scenario e.g. DAPS, the coverage of a cell would be not much different from big cell NT network, hence common K-offset is enough</w:t>
      </w:r>
    </w:p>
    <w:p w14:paraId="37E128DE" w14:textId="77777777" w:rsidR="009760E0" w:rsidRDefault="009760E0" w:rsidP="009760E0">
      <w:pPr>
        <w:widowControl/>
        <w:spacing w:after="120" w:line="240" w:lineRule="atLeast"/>
        <w:rPr>
          <w:rFonts w:ascii="Times New Roman" w:eastAsia="Malgun Gothic" w:hAnsi="Times New Roman" w:cs="Times New Roman"/>
          <w:b/>
          <w:szCs w:val="24"/>
          <w:lang w:eastAsia="zh-CN"/>
        </w:rPr>
      </w:pPr>
      <w:r>
        <w:rPr>
          <w:rFonts w:ascii="Times New Roman" w:eastAsia="Malgun Gothic" w:hAnsi="Times New Roman" w:cs="Times New Roman"/>
          <w:b/>
          <w:szCs w:val="24"/>
          <w:lang w:eastAsia="zh-CN"/>
        </w:rPr>
        <w:t>Observation 3: In some scenario, UE-specific K_offset does not provide clear gain, and in general, it increases gNB complexity to support it.</w:t>
      </w:r>
    </w:p>
    <w:p w14:paraId="7D6783F5" w14:textId="77777777" w:rsidR="00090900" w:rsidRPr="00F60FB2" w:rsidRDefault="00090900" w:rsidP="00090900">
      <w:pPr>
        <w:widowControl/>
        <w:spacing w:after="120" w:line="240" w:lineRule="atLeast"/>
        <w:rPr>
          <w:rFonts w:ascii="Arial" w:eastAsia="Arial Unicode MS" w:hAnsi="Arial"/>
          <w:bCs/>
          <w:kern w:val="0"/>
          <w:sz w:val="20"/>
          <w:szCs w:val="20"/>
        </w:rPr>
      </w:pPr>
      <w:r w:rsidRPr="00735C45">
        <w:rPr>
          <w:rFonts w:ascii="Times New Roman" w:eastAsia="Malgun Gothic" w:hAnsi="Times New Roman" w:cs="Times New Roman"/>
          <w:bCs/>
          <w:szCs w:val="24"/>
          <w:lang w:eastAsia="zh-CN"/>
        </w:rPr>
        <w:t>Furthermore</w:t>
      </w:r>
      <w:r>
        <w:rPr>
          <w:rFonts w:ascii="Times New Roman" w:eastAsia="Malgun Gothic" w:hAnsi="Times New Roman" w:cs="Times New Roman"/>
          <w:bCs/>
          <w:szCs w:val="24"/>
          <w:lang w:eastAsia="zh-CN"/>
        </w:rPr>
        <w:t>, RAN1 agreed:</w:t>
      </w:r>
    </w:p>
    <w:p w14:paraId="073E5C4C" w14:textId="77777777" w:rsidR="00090900" w:rsidRPr="00E22A27" w:rsidRDefault="00090900" w:rsidP="00090900">
      <w:pPr>
        <w:widowControl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720"/>
          <w:tab w:val="num" w:pos="360"/>
        </w:tabs>
        <w:spacing w:after="120" w:line="240" w:lineRule="atLeast"/>
        <w:ind w:left="360"/>
        <w:rPr>
          <w:rFonts w:ascii="Arial" w:eastAsia="Arial Unicode MS" w:hAnsi="Arial"/>
          <w:kern w:val="0"/>
          <w:sz w:val="20"/>
          <w:szCs w:val="20"/>
        </w:rPr>
      </w:pPr>
      <w:r w:rsidRPr="00E22A27">
        <w:rPr>
          <w:rFonts w:ascii="Arial" w:eastAsia="Arial Unicode MS" w:hAnsi="Arial"/>
          <w:kern w:val="0"/>
          <w:sz w:val="20"/>
          <w:szCs w:val="20"/>
          <w:highlight w:val="green"/>
        </w:rPr>
        <w:t>Agreement:</w:t>
      </w:r>
    </w:p>
    <w:p w14:paraId="7E6780AF" w14:textId="77777777" w:rsidR="00090900" w:rsidRPr="00E22A27" w:rsidRDefault="00090900" w:rsidP="00090900">
      <w:pPr>
        <w:widowControl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720"/>
          <w:tab w:val="num" w:pos="360"/>
        </w:tabs>
        <w:spacing w:after="120" w:line="240" w:lineRule="atLeast"/>
        <w:ind w:left="360"/>
        <w:rPr>
          <w:rFonts w:ascii="Arial" w:eastAsia="Arial Unicode MS" w:hAnsi="Arial"/>
          <w:kern w:val="0"/>
          <w:sz w:val="20"/>
          <w:szCs w:val="20"/>
        </w:rPr>
      </w:pPr>
      <w:r w:rsidRPr="00E22A27">
        <w:rPr>
          <w:rFonts w:ascii="Arial" w:eastAsia="Arial Unicode MS" w:hAnsi="Arial"/>
          <w:kern w:val="0"/>
          <w:sz w:val="20"/>
          <w:szCs w:val="20"/>
        </w:rPr>
        <w:t>When UE is not provided with K_offset value other than the one signaled in system information, the K_offset value signaled in system information is used for all timing relationships that require K_offset enhancement.</w:t>
      </w:r>
    </w:p>
    <w:p w14:paraId="7D35360D" w14:textId="5318F4C7" w:rsidR="00090900" w:rsidRDefault="00090900" w:rsidP="005B4B9C">
      <w:pPr>
        <w:widowControl/>
        <w:spacing w:after="120" w:line="240" w:lineRule="atLeast"/>
        <w:rPr>
          <w:rFonts w:ascii="Times New Roman" w:eastAsia="Malgun Gothic" w:hAnsi="Times New Roman" w:cs="Times New Roman"/>
          <w:bCs/>
          <w:szCs w:val="24"/>
          <w:lang w:eastAsia="zh-CN"/>
        </w:rPr>
      </w:pPr>
      <w:r>
        <w:rPr>
          <w:rFonts w:ascii="Times New Roman" w:eastAsia="Malgun Gothic" w:hAnsi="Times New Roman" w:cs="Times New Roman"/>
          <w:bCs/>
          <w:szCs w:val="24"/>
          <w:lang w:eastAsia="zh-CN"/>
        </w:rPr>
        <w:t xml:space="preserve">Here, we can see that RAN1 agreed that all UEs may not be provided with a UE-specific K_offset. In this case, providing TA pre-compensation information during initial access would be unnecessary and it will ultimately be up to the NW whether to support UE specific K_offset. </w:t>
      </w:r>
    </w:p>
    <w:p w14:paraId="7AFB61B7" w14:textId="5F167FE4" w:rsidR="005B4B9C" w:rsidRDefault="005B4B9C" w:rsidP="005B4B9C">
      <w:pPr>
        <w:widowControl/>
        <w:spacing w:after="120" w:line="240" w:lineRule="atLeast"/>
        <w:rPr>
          <w:rFonts w:ascii="Times New Roman" w:eastAsia="Malgun Gothic" w:hAnsi="Times New Roman" w:cs="Times New Roman"/>
          <w:bCs/>
          <w:szCs w:val="24"/>
          <w:lang w:eastAsia="zh-CN"/>
        </w:rPr>
      </w:pPr>
      <w:r w:rsidRPr="00735C45">
        <w:rPr>
          <w:rFonts w:ascii="Times New Roman" w:eastAsia="Malgun Gothic" w:hAnsi="Times New Roman" w:cs="Times New Roman"/>
          <w:bCs/>
          <w:szCs w:val="24"/>
          <w:lang w:eastAsia="zh-CN"/>
        </w:rPr>
        <w:t>Therefore, the NW may need to decide whether the whole cell can use common TA pre-compensation for K_offset, which would incur only ~4% extra delay in the worst-case scenario for some UEs in a GEO cell, or if only some UEs might benefit from UE-specific K_offset, which would be especially beneficial in LEO cells.</w:t>
      </w:r>
    </w:p>
    <w:p w14:paraId="639C56BF" w14:textId="77777777" w:rsidR="005B4B9C" w:rsidRDefault="005B4B9C" w:rsidP="005B4B9C">
      <w:pPr>
        <w:widowControl/>
        <w:spacing w:after="120" w:line="240" w:lineRule="atLeast"/>
        <w:rPr>
          <w:rFonts w:ascii="Times New Roman" w:eastAsia="Malgun Gothic" w:hAnsi="Times New Roman" w:cs="Times New Roman"/>
          <w:bCs/>
          <w:szCs w:val="24"/>
          <w:lang w:eastAsia="zh-CN"/>
        </w:rPr>
      </w:pPr>
      <w:r>
        <w:rPr>
          <w:rFonts w:ascii="Arial" w:eastAsia="Arial Unicode MS" w:hAnsi="Arial"/>
          <w:kern w:val="0"/>
          <w:sz w:val="20"/>
          <w:szCs w:val="20"/>
        </w:rPr>
        <w:t>Thus, a new per cell IE would be needed to control whether initial TA needs to be reported</w:t>
      </w:r>
      <w:r>
        <w:rPr>
          <w:rFonts w:ascii="Times New Roman" w:eastAsia="Malgun Gothic" w:hAnsi="Times New Roman" w:cs="Times New Roman"/>
          <w:bCs/>
          <w:szCs w:val="24"/>
          <w:lang w:eastAsia="zh-CN"/>
        </w:rPr>
        <w:t>:</w:t>
      </w:r>
    </w:p>
    <w:p w14:paraId="3A717DFA" w14:textId="22DE594F" w:rsidR="009760E0" w:rsidRDefault="009760E0" w:rsidP="009760E0">
      <w:pPr>
        <w:widowControl/>
        <w:spacing w:after="120" w:line="240" w:lineRule="atLeast"/>
        <w:rPr>
          <w:rFonts w:ascii="Times New Roman" w:eastAsia="Malgun Gothic" w:hAnsi="Times New Roman" w:cs="Times New Roman"/>
          <w:b/>
          <w:szCs w:val="24"/>
          <w:lang w:eastAsia="zh-CN"/>
        </w:rPr>
      </w:pPr>
      <w:r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Proposal </w:t>
      </w:r>
      <w:r w:rsidR="00CB02F1">
        <w:rPr>
          <w:rFonts w:ascii="Times New Roman" w:eastAsia="Malgun Gothic" w:hAnsi="Times New Roman" w:cs="Times New Roman"/>
          <w:b/>
          <w:szCs w:val="24"/>
          <w:lang w:eastAsia="zh-CN"/>
        </w:rPr>
        <w:t>1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: RAN2 to introduce a new cell-specific IE (e.g. in system information) to enable/disable initial TA reporting. If TA reporting is enabled, </w:t>
      </w:r>
      <w:r w:rsidRPr="00672638">
        <w:rPr>
          <w:rFonts w:ascii="Times New Roman" w:eastAsia="Malgun Gothic" w:hAnsi="Times New Roman" w:cs="Times New Roman"/>
          <w:b/>
          <w:szCs w:val="24"/>
          <w:lang w:eastAsia="zh-CN"/>
        </w:rPr>
        <w:t>UE</w:t>
      </w:r>
      <w:r w:rsidRPr="00735C45">
        <w:rPr>
          <w:rFonts w:ascii="Times New Roman" w:eastAsia="Malgun Gothic" w:hAnsi="Times New Roman" w:cs="Times New Roman"/>
          <w:b/>
          <w:szCs w:val="24"/>
          <w:lang w:eastAsia="zh-CN"/>
        </w:rPr>
        <w:t>s</w:t>
      </w:r>
      <w:r w:rsidRPr="00672638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 can report TA </w:t>
      </w:r>
      <w:r w:rsidRPr="00735C45">
        <w:rPr>
          <w:rFonts w:ascii="Times New Roman" w:eastAsia="Malgun Gothic" w:hAnsi="Times New Roman" w:cs="Times New Roman"/>
          <w:b/>
          <w:szCs w:val="24"/>
          <w:lang w:eastAsia="zh-CN"/>
        </w:rPr>
        <w:t>pre-compensation during initial access</w:t>
      </w:r>
      <w:r w:rsidRPr="00672638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 using MAC CE</w:t>
      </w:r>
      <w:r w:rsidRPr="00735C45">
        <w:rPr>
          <w:rFonts w:ascii="Times New Roman" w:eastAsia="Malgun Gothic" w:hAnsi="Times New Roman" w:cs="Times New Roman"/>
          <w:b/>
          <w:szCs w:val="24"/>
          <w:lang w:eastAsia="zh-CN"/>
        </w:rPr>
        <w:t>.</w:t>
      </w:r>
    </w:p>
    <w:p w14:paraId="00D8046E" w14:textId="7FA37BD4" w:rsidR="00FB6E7F" w:rsidRDefault="00FB6E7F" w:rsidP="00FB6E7F">
      <w:pPr>
        <w:widowControl/>
        <w:spacing w:after="120" w:line="240" w:lineRule="atLeas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Additionally, </w:t>
      </w:r>
      <w:r w:rsidR="003C1C99">
        <w:rPr>
          <w:rFonts w:ascii="Arial" w:eastAsia="Arial Unicode MS" w:hAnsi="Arial"/>
          <w:kern w:val="0"/>
          <w:sz w:val="20"/>
          <w:szCs w:val="20"/>
        </w:rPr>
        <w:t xml:space="preserve">UE-specific K_offset may still be relevant but only for some UEs within a cell and may not warrant having every UE report their TA during initial access. In this scenario, </w:t>
      </w:r>
      <w:r>
        <w:rPr>
          <w:rFonts w:ascii="Arial" w:eastAsia="Arial Unicode MS" w:hAnsi="Arial"/>
          <w:kern w:val="0"/>
          <w:sz w:val="20"/>
          <w:szCs w:val="20"/>
        </w:rPr>
        <w:t>the gNB can optionally inform UEs of a rule (e.g. threshold since last reported TA) to report their TA in RRC_CONNECTED state. If such signalling is not present, UEs can assume that they should not report their TA.</w:t>
      </w:r>
    </w:p>
    <w:p w14:paraId="4F50E830" w14:textId="4119F415" w:rsidR="005B4B9C" w:rsidRDefault="005B4B9C" w:rsidP="005B4B9C">
      <w:pPr>
        <w:widowControl/>
        <w:spacing w:after="120" w:line="240" w:lineRule="atLeast"/>
        <w:rPr>
          <w:rFonts w:ascii="Times New Roman" w:eastAsia="Malgun Gothic" w:hAnsi="Times New Roman" w:cs="Times New Roman"/>
          <w:b/>
          <w:szCs w:val="24"/>
          <w:lang w:eastAsia="zh-CN"/>
        </w:rPr>
      </w:pPr>
      <w:r>
        <w:rPr>
          <w:rFonts w:ascii="Times New Roman" w:eastAsia="Malgun Gothic" w:hAnsi="Times New Roman" w:cs="Times New Roman"/>
          <w:b/>
          <w:szCs w:val="24"/>
          <w:lang w:eastAsia="zh-CN"/>
        </w:rPr>
        <w:t>Observation 4: The benefits of UE-specific K_offset differ depending on traffic type and may only concern some</w:t>
      </w:r>
      <w:r w:rsidR="00531326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 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>UEs in an NTN cell.</w:t>
      </w:r>
    </w:p>
    <w:p w14:paraId="6A469119" w14:textId="0B90DBAC" w:rsidR="00FB6E7F" w:rsidRDefault="00FB6E7F" w:rsidP="00FB6E7F">
      <w:pPr>
        <w:widowControl/>
        <w:spacing w:after="120" w:line="240" w:lineRule="atLeast"/>
        <w:rPr>
          <w:rFonts w:ascii="Times New Roman" w:eastAsia="Malgun Gothic" w:hAnsi="Times New Roman" w:cs="Times New Roman"/>
          <w:b/>
          <w:szCs w:val="24"/>
          <w:lang w:eastAsia="zh-CN"/>
        </w:rPr>
      </w:pPr>
      <w:r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Proposal </w:t>
      </w:r>
      <w:r w:rsidR="00CB02F1">
        <w:rPr>
          <w:rFonts w:ascii="Times New Roman" w:eastAsia="Malgun Gothic" w:hAnsi="Times New Roman" w:cs="Times New Roman"/>
          <w:b/>
          <w:szCs w:val="24"/>
          <w:lang w:eastAsia="zh-CN"/>
        </w:rPr>
        <w:t>2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>: RAN2 to introduce a UE-specific optional IE to indicate TA report threshold and UE shall not trigger TA reporting if the IE is not present.</w:t>
      </w:r>
    </w:p>
    <w:bookmarkEnd w:id="1"/>
    <w:p w14:paraId="246C243E" w14:textId="34B2B55F" w:rsidR="006444CC" w:rsidRDefault="006444CC" w:rsidP="006444CC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>
        <w:rPr>
          <w:rFonts w:ascii="Arial" w:eastAsia="Arial Unicode MS" w:hAnsi="Arial"/>
          <w:kern w:val="0"/>
          <w:sz w:val="32"/>
          <w:szCs w:val="20"/>
        </w:rPr>
        <w:t>3. Conclusion</w:t>
      </w:r>
    </w:p>
    <w:p w14:paraId="63B71751" w14:textId="3BE94478" w:rsidR="006444CC" w:rsidRDefault="006444CC" w:rsidP="006444CC">
      <w:pPr>
        <w:widowControl/>
        <w:spacing w:line="240" w:lineRule="atLeas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In this contribution, we observed and proposed the following:</w:t>
      </w:r>
    </w:p>
    <w:p w14:paraId="43A9F051" w14:textId="77777777" w:rsidR="00E95B48" w:rsidRDefault="00E95B48" w:rsidP="00E95B48">
      <w:pPr>
        <w:widowControl/>
        <w:spacing w:after="120" w:line="240" w:lineRule="atLeast"/>
        <w:rPr>
          <w:rFonts w:ascii="Times New Roman" w:eastAsia="Malgun Gothic" w:hAnsi="Times New Roman" w:cs="Times New Roman"/>
          <w:b/>
          <w:szCs w:val="24"/>
          <w:lang w:eastAsia="zh-CN"/>
        </w:rPr>
      </w:pPr>
      <w:r>
        <w:rPr>
          <w:rFonts w:ascii="Times New Roman" w:eastAsia="Malgun Gothic" w:hAnsi="Times New Roman" w:cs="Times New Roman"/>
          <w:b/>
          <w:szCs w:val="24"/>
          <w:lang w:eastAsia="zh-CN"/>
        </w:rPr>
        <w:t>Observation 1: TA pre-compensation information during initial access is beneficial for e.g. MSG5 scheduling.</w:t>
      </w:r>
    </w:p>
    <w:p w14:paraId="4F84594E" w14:textId="77777777" w:rsidR="00E95B48" w:rsidRDefault="00E95B48" w:rsidP="00E95B48">
      <w:pPr>
        <w:widowControl/>
        <w:spacing w:after="120" w:line="240" w:lineRule="atLeast"/>
        <w:rPr>
          <w:rFonts w:ascii="Times New Roman" w:eastAsia="Malgun Gothic" w:hAnsi="Times New Roman" w:cs="Times New Roman"/>
          <w:b/>
          <w:szCs w:val="24"/>
          <w:lang w:eastAsia="zh-CN"/>
        </w:rPr>
      </w:pPr>
      <w:r>
        <w:rPr>
          <w:rFonts w:ascii="Times New Roman" w:eastAsia="Malgun Gothic" w:hAnsi="Times New Roman" w:cs="Times New Roman"/>
          <w:b/>
          <w:szCs w:val="24"/>
          <w:lang w:eastAsia="zh-CN"/>
        </w:rPr>
        <w:lastRenderedPageBreak/>
        <w:t>Observation 2: The granularity necessary to update the K_offset is around 1ms and it would not compromise security to provide such information via MAC CE during RACH.</w:t>
      </w:r>
    </w:p>
    <w:p w14:paraId="2A26E754" w14:textId="6393C7DA" w:rsidR="00E95B48" w:rsidRPr="00735C45" w:rsidRDefault="00E95B48">
      <w:pPr>
        <w:widowControl/>
        <w:spacing w:after="120" w:line="240" w:lineRule="atLeast"/>
        <w:rPr>
          <w:rFonts w:ascii="Times New Roman" w:eastAsia="Malgun Gothic" w:hAnsi="Times New Roman" w:cs="Times New Roman"/>
          <w:b/>
          <w:szCs w:val="24"/>
          <w:lang w:eastAsia="zh-CN"/>
        </w:rPr>
      </w:pPr>
      <w:r>
        <w:rPr>
          <w:rFonts w:ascii="Times New Roman" w:eastAsia="Malgun Gothic" w:hAnsi="Times New Roman" w:cs="Times New Roman"/>
          <w:b/>
          <w:szCs w:val="24"/>
          <w:lang w:eastAsia="zh-CN"/>
        </w:rPr>
        <w:t>Observation 3: In some scenario, UE-specific K_offset does not provide clear gain, and in general, it increases gNB complexity to support it.</w:t>
      </w:r>
      <w:r w:rsidRPr="00396720">
        <w:rPr>
          <w:rFonts w:ascii="Times New Roman" w:eastAsia="Malgun Gothic" w:hAnsi="Times New Roman" w:cs="Times New Roman"/>
          <w:bCs/>
          <w:szCs w:val="24"/>
          <w:lang w:eastAsia="zh-CN"/>
        </w:rPr>
        <w:t xml:space="preserve"> </w:t>
      </w:r>
    </w:p>
    <w:p w14:paraId="31853CC9" w14:textId="77777777" w:rsidR="00E95B48" w:rsidRDefault="00E95B48" w:rsidP="00E95B48">
      <w:pPr>
        <w:widowControl/>
        <w:spacing w:after="120" w:line="240" w:lineRule="atLeast"/>
        <w:rPr>
          <w:rFonts w:ascii="Times New Roman" w:eastAsia="Malgun Gothic" w:hAnsi="Times New Roman" w:cs="Times New Roman"/>
          <w:b/>
          <w:szCs w:val="24"/>
          <w:lang w:eastAsia="zh-CN"/>
        </w:rPr>
      </w:pPr>
      <w:r>
        <w:rPr>
          <w:rFonts w:ascii="Times New Roman" w:eastAsia="Malgun Gothic" w:hAnsi="Times New Roman" w:cs="Times New Roman"/>
          <w:b/>
          <w:szCs w:val="24"/>
          <w:lang w:eastAsia="zh-CN"/>
        </w:rPr>
        <w:t>Observation 4: The benefits of UE-specific K_offset differ depending on traffic type but mostly on the type of NTN cell.</w:t>
      </w:r>
    </w:p>
    <w:p w14:paraId="5BA7B2EE" w14:textId="199DD644" w:rsidR="00E95B48" w:rsidRDefault="00E95B48" w:rsidP="00E95B48">
      <w:pPr>
        <w:widowControl/>
        <w:spacing w:after="120" w:line="240" w:lineRule="atLeast"/>
        <w:rPr>
          <w:rFonts w:ascii="Times New Roman" w:eastAsia="Malgun Gothic" w:hAnsi="Times New Roman" w:cs="Times New Roman"/>
          <w:b/>
          <w:szCs w:val="24"/>
          <w:lang w:eastAsia="zh-CN"/>
        </w:rPr>
      </w:pPr>
      <w:r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Proposal </w:t>
      </w:r>
      <w:r w:rsidR="00CB02F1">
        <w:rPr>
          <w:rFonts w:ascii="Times New Roman" w:eastAsia="Malgun Gothic" w:hAnsi="Times New Roman" w:cs="Times New Roman"/>
          <w:b/>
          <w:szCs w:val="24"/>
          <w:lang w:eastAsia="zh-CN"/>
        </w:rPr>
        <w:t>1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: RAN2 to introduce a new cell-specific IE (e.g. in system information) to enable/disable initial TA reporting. If TA reporting is enabled, </w:t>
      </w:r>
      <w:r w:rsidRPr="00396720">
        <w:rPr>
          <w:rFonts w:ascii="Times New Roman" w:eastAsia="Malgun Gothic" w:hAnsi="Times New Roman" w:cs="Times New Roman"/>
          <w:b/>
          <w:szCs w:val="24"/>
          <w:lang w:eastAsia="zh-CN"/>
        </w:rPr>
        <w:t>UEs can report TA pre-compensation during initial access using MAC CE.</w:t>
      </w:r>
    </w:p>
    <w:p w14:paraId="467E4271" w14:textId="282179A0" w:rsidR="00E95B48" w:rsidRDefault="00E95B48" w:rsidP="00E95B48">
      <w:pPr>
        <w:widowControl/>
        <w:spacing w:after="120" w:line="240" w:lineRule="atLeast"/>
        <w:rPr>
          <w:rFonts w:ascii="Times New Roman" w:eastAsia="Malgun Gothic" w:hAnsi="Times New Roman" w:cs="Times New Roman"/>
          <w:b/>
          <w:szCs w:val="24"/>
          <w:lang w:eastAsia="zh-CN"/>
        </w:rPr>
      </w:pPr>
      <w:r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Proposal </w:t>
      </w:r>
      <w:r w:rsidR="00CB02F1">
        <w:rPr>
          <w:rFonts w:ascii="Times New Roman" w:eastAsia="Malgun Gothic" w:hAnsi="Times New Roman" w:cs="Times New Roman"/>
          <w:b/>
          <w:szCs w:val="24"/>
          <w:lang w:eastAsia="zh-CN"/>
        </w:rPr>
        <w:t>2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>: RAN2 to introduce a UE-specific optional IE to indicate TA report threshold and UE shall not trigger TA reporting if the IE is not present.</w:t>
      </w:r>
    </w:p>
    <w:p w14:paraId="628611A5" w14:textId="4DCF9E79" w:rsidR="006444CC" w:rsidRDefault="006444CC" w:rsidP="006444CC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References</w:t>
      </w:r>
    </w:p>
    <w:p w14:paraId="022CC3F4" w14:textId="3F8705CF" w:rsidR="007C04FB" w:rsidRDefault="006444CC">
      <w:r w:rsidRPr="00675D3A">
        <w:rPr>
          <w:rFonts w:ascii="Arial" w:eastAsia="Arial Unicode MS" w:hAnsi="Arial"/>
          <w:kern w:val="0"/>
          <w:sz w:val="20"/>
          <w:szCs w:val="20"/>
        </w:rPr>
        <w:t>[1]</w:t>
      </w:r>
      <w:r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BA643F">
        <w:rPr>
          <w:rFonts w:ascii="Arial" w:eastAsia="Arial Unicode MS" w:hAnsi="Arial"/>
          <w:kern w:val="0"/>
          <w:sz w:val="20"/>
          <w:szCs w:val="20"/>
        </w:rPr>
        <w:t>RAN2 #113bis-e Chair</w:t>
      </w:r>
      <w:r w:rsidR="00FB6E7F">
        <w:rPr>
          <w:rFonts w:ascii="Arial" w:eastAsia="Arial Unicode MS" w:hAnsi="Arial"/>
          <w:kern w:val="0"/>
          <w:sz w:val="20"/>
          <w:szCs w:val="20"/>
        </w:rPr>
        <w:t>man</w:t>
      </w:r>
      <w:r w:rsidR="00BA643F">
        <w:rPr>
          <w:rFonts w:ascii="Arial" w:eastAsia="Arial Unicode MS" w:hAnsi="Arial"/>
          <w:kern w:val="0"/>
          <w:sz w:val="20"/>
          <w:szCs w:val="20"/>
        </w:rPr>
        <w:t xml:space="preserve"> notes</w:t>
      </w:r>
    </w:p>
    <w:sectPr w:rsidR="007C04FB" w:rsidSect="00D4531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5C442" w14:textId="77777777" w:rsidR="009B61D4" w:rsidRDefault="009B61D4" w:rsidP="004D310B">
      <w:r>
        <w:separator/>
      </w:r>
    </w:p>
  </w:endnote>
  <w:endnote w:type="continuationSeparator" w:id="0">
    <w:p w14:paraId="20D8C450" w14:textId="77777777" w:rsidR="009B61D4" w:rsidRDefault="009B61D4" w:rsidP="004D3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S Mincho"/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48FC5" w14:textId="77777777" w:rsidR="009B61D4" w:rsidRDefault="009B61D4" w:rsidP="004D310B">
      <w:r>
        <w:separator/>
      </w:r>
    </w:p>
  </w:footnote>
  <w:footnote w:type="continuationSeparator" w:id="0">
    <w:p w14:paraId="5D8DAAC8" w14:textId="77777777" w:rsidR="009B61D4" w:rsidRDefault="009B61D4" w:rsidP="004D31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0CF3"/>
    <w:multiLevelType w:val="hybridMultilevel"/>
    <w:tmpl w:val="ED9C426E"/>
    <w:lvl w:ilvl="0" w:tplc="058C38E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85A31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EA6D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F43A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684319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AC47C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80520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106A4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B6431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677A9"/>
    <w:multiLevelType w:val="hybridMultilevel"/>
    <w:tmpl w:val="FADA2D8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1FA51AC"/>
    <w:multiLevelType w:val="hybridMultilevel"/>
    <w:tmpl w:val="56A6B25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3E1D9F"/>
    <w:multiLevelType w:val="hybridMultilevel"/>
    <w:tmpl w:val="244A8AD0"/>
    <w:lvl w:ilvl="0" w:tplc="408A3E6C">
      <w:start w:val="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5073C4"/>
    <w:multiLevelType w:val="hybridMultilevel"/>
    <w:tmpl w:val="AD1A6F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D82B97"/>
    <w:multiLevelType w:val="hybridMultilevel"/>
    <w:tmpl w:val="E7D47810"/>
    <w:lvl w:ilvl="0" w:tplc="8138ABA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18DE98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B436C0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C6C522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EB8B83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902928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D286B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36CA69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D62A24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44CC"/>
    <w:rsid w:val="00012635"/>
    <w:rsid w:val="0008046A"/>
    <w:rsid w:val="00080CB6"/>
    <w:rsid w:val="0008205A"/>
    <w:rsid w:val="00090900"/>
    <w:rsid w:val="000B5CAE"/>
    <w:rsid w:val="000D5E5E"/>
    <w:rsid w:val="000F4B26"/>
    <w:rsid w:val="0013154B"/>
    <w:rsid w:val="00163F34"/>
    <w:rsid w:val="001E2174"/>
    <w:rsid w:val="002145CE"/>
    <w:rsid w:val="00227B88"/>
    <w:rsid w:val="00240EF9"/>
    <w:rsid w:val="00275AEF"/>
    <w:rsid w:val="00281C7E"/>
    <w:rsid w:val="00286B4D"/>
    <w:rsid w:val="002B08C0"/>
    <w:rsid w:val="002E1061"/>
    <w:rsid w:val="002F0023"/>
    <w:rsid w:val="002F45D4"/>
    <w:rsid w:val="003101EA"/>
    <w:rsid w:val="003206D0"/>
    <w:rsid w:val="00326AF6"/>
    <w:rsid w:val="003645FE"/>
    <w:rsid w:val="0037146D"/>
    <w:rsid w:val="003845A0"/>
    <w:rsid w:val="003A1D63"/>
    <w:rsid w:val="003C1C99"/>
    <w:rsid w:val="003D3419"/>
    <w:rsid w:val="003F2D62"/>
    <w:rsid w:val="00436214"/>
    <w:rsid w:val="00450348"/>
    <w:rsid w:val="00461FB4"/>
    <w:rsid w:val="00464CC4"/>
    <w:rsid w:val="004742C5"/>
    <w:rsid w:val="004A3BD3"/>
    <w:rsid w:val="004A7803"/>
    <w:rsid w:val="004C77A4"/>
    <w:rsid w:val="004D310B"/>
    <w:rsid w:val="004F760A"/>
    <w:rsid w:val="005171FE"/>
    <w:rsid w:val="00531326"/>
    <w:rsid w:val="0053530E"/>
    <w:rsid w:val="005A1121"/>
    <w:rsid w:val="005B0DAF"/>
    <w:rsid w:val="005B1DC0"/>
    <w:rsid w:val="005B4B9C"/>
    <w:rsid w:val="005D0A05"/>
    <w:rsid w:val="005E15E5"/>
    <w:rsid w:val="005E5421"/>
    <w:rsid w:val="005F032F"/>
    <w:rsid w:val="0060646D"/>
    <w:rsid w:val="00616025"/>
    <w:rsid w:val="00622E91"/>
    <w:rsid w:val="00632853"/>
    <w:rsid w:val="0064125E"/>
    <w:rsid w:val="006444CC"/>
    <w:rsid w:val="0065089D"/>
    <w:rsid w:val="00664DC8"/>
    <w:rsid w:val="00672638"/>
    <w:rsid w:val="0067525A"/>
    <w:rsid w:val="00691627"/>
    <w:rsid w:val="006B3017"/>
    <w:rsid w:val="006B3E7D"/>
    <w:rsid w:val="006C1B72"/>
    <w:rsid w:val="006C7D95"/>
    <w:rsid w:val="006D6433"/>
    <w:rsid w:val="00735C45"/>
    <w:rsid w:val="007467AF"/>
    <w:rsid w:val="0076554C"/>
    <w:rsid w:val="007B4E5E"/>
    <w:rsid w:val="007C04FB"/>
    <w:rsid w:val="007C0ED8"/>
    <w:rsid w:val="007C7C2D"/>
    <w:rsid w:val="008159F8"/>
    <w:rsid w:val="008331F2"/>
    <w:rsid w:val="00854A17"/>
    <w:rsid w:val="00892A02"/>
    <w:rsid w:val="00896D8D"/>
    <w:rsid w:val="00897861"/>
    <w:rsid w:val="008B4918"/>
    <w:rsid w:val="008B59E4"/>
    <w:rsid w:val="008E5761"/>
    <w:rsid w:val="008E7EB1"/>
    <w:rsid w:val="00932451"/>
    <w:rsid w:val="0094181D"/>
    <w:rsid w:val="009468F1"/>
    <w:rsid w:val="0095163F"/>
    <w:rsid w:val="00957642"/>
    <w:rsid w:val="00962C36"/>
    <w:rsid w:val="009760E0"/>
    <w:rsid w:val="009A370F"/>
    <w:rsid w:val="009B5A35"/>
    <w:rsid w:val="009B61D4"/>
    <w:rsid w:val="009C1D71"/>
    <w:rsid w:val="009C2AB9"/>
    <w:rsid w:val="009D4362"/>
    <w:rsid w:val="009D4F05"/>
    <w:rsid w:val="00A329FE"/>
    <w:rsid w:val="00A60D07"/>
    <w:rsid w:val="00A7570C"/>
    <w:rsid w:val="00A813E1"/>
    <w:rsid w:val="00AA6EED"/>
    <w:rsid w:val="00AB128B"/>
    <w:rsid w:val="00AB1511"/>
    <w:rsid w:val="00AE2061"/>
    <w:rsid w:val="00B30D3C"/>
    <w:rsid w:val="00B40FB1"/>
    <w:rsid w:val="00B66F44"/>
    <w:rsid w:val="00B7485C"/>
    <w:rsid w:val="00B80BEE"/>
    <w:rsid w:val="00B83E31"/>
    <w:rsid w:val="00BA53C8"/>
    <w:rsid w:val="00BA643F"/>
    <w:rsid w:val="00BF5487"/>
    <w:rsid w:val="00C21373"/>
    <w:rsid w:val="00C72259"/>
    <w:rsid w:val="00C80C3A"/>
    <w:rsid w:val="00C961D2"/>
    <w:rsid w:val="00CA1514"/>
    <w:rsid w:val="00CA3AEC"/>
    <w:rsid w:val="00CB02F1"/>
    <w:rsid w:val="00CE2E75"/>
    <w:rsid w:val="00CF5700"/>
    <w:rsid w:val="00D305B2"/>
    <w:rsid w:val="00D80B0A"/>
    <w:rsid w:val="00DB245D"/>
    <w:rsid w:val="00DC3094"/>
    <w:rsid w:val="00DD5283"/>
    <w:rsid w:val="00DE4925"/>
    <w:rsid w:val="00DE4E83"/>
    <w:rsid w:val="00DF4B1D"/>
    <w:rsid w:val="00E22A27"/>
    <w:rsid w:val="00E2640D"/>
    <w:rsid w:val="00E67F60"/>
    <w:rsid w:val="00E7164B"/>
    <w:rsid w:val="00E95B48"/>
    <w:rsid w:val="00EA19C7"/>
    <w:rsid w:val="00EB115C"/>
    <w:rsid w:val="00EC14DB"/>
    <w:rsid w:val="00EC4398"/>
    <w:rsid w:val="00EE33E0"/>
    <w:rsid w:val="00EF6B80"/>
    <w:rsid w:val="00F104A9"/>
    <w:rsid w:val="00F31C5E"/>
    <w:rsid w:val="00F60FB2"/>
    <w:rsid w:val="00F83320"/>
    <w:rsid w:val="00FA29DC"/>
    <w:rsid w:val="00FA3EC1"/>
    <w:rsid w:val="00FA46B9"/>
    <w:rsid w:val="00FB6E7F"/>
    <w:rsid w:val="00FC3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10E9B8"/>
  <w15:chartTrackingRefBased/>
  <w15:docId w15:val="{3C98D121-7AF6-45A0-94BF-32D674F09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MS Mincho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44CC"/>
    <w:pPr>
      <w:widowControl w:val="0"/>
      <w:spacing w:after="0" w:line="240" w:lineRule="auto"/>
      <w:jc w:val="both"/>
    </w:pPr>
    <w:rPr>
      <w:rFonts w:eastAsiaTheme="minorEastAsia"/>
      <w:kern w:val="2"/>
      <w:sz w:val="21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444CC"/>
    <w:pPr>
      <w:spacing w:after="0" w:line="240" w:lineRule="auto"/>
    </w:pPr>
    <w:rPr>
      <w:rFonts w:eastAsiaTheme="minorEastAsia"/>
      <w:kern w:val="2"/>
      <w:sz w:val="21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BodyText"/>
    <w:qFormat/>
    <w:rsid w:val="006444CC"/>
    <w:pPr>
      <w:widowControl/>
      <w:tabs>
        <w:tab w:val="left" w:pos="1701"/>
        <w:tab w:val="right" w:pos="9639"/>
      </w:tabs>
      <w:spacing w:after="240" w:line="256" w:lineRule="auto"/>
      <w:jc w:val="left"/>
    </w:pPr>
    <w:rPr>
      <w:rFonts w:ascii="Arial" w:eastAsiaTheme="minorHAnsi" w:hAnsi="Arial"/>
      <w:b/>
      <w:kern w:val="0"/>
      <w:sz w:val="22"/>
      <w:lang w:eastAsia="en-US"/>
    </w:rPr>
  </w:style>
  <w:style w:type="paragraph" w:styleId="NormalWeb">
    <w:name w:val="Normal (Web)"/>
    <w:basedOn w:val="Normal"/>
    <w:uiPriority w:val="99"/>
    <w:unhideWhenUsed/>
    <w:rsid w:val="006444CC"/>
    <w:pPr>
      <w:widowControl/>
      <w:spacing w:before="100" w:beforeAutospacing="1" w:after="100" w:afterAutospacing="1"/>
      <w:jc w:val="left"/>
    </w:pPr>
    <w:rPr>
      <w:rFonts w:ascii="Calibri" w:eastAsiaTheme="minorHAnsi" w:hAnsi="Calibri" w:cs="Calibri"/>
      <w:kern w:val="0"/>
      <w:sz w:val="22"/>
      <w:lang w:eastAsia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6444C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444CC"/>
    <w:rPr>
      <w:rFonts w:eastAsiaTheme="minorEastAsia"/>
      <w:kern w:val="2"/>
      <w:sz w:val="21"/>
      <w:lang w:eastAsia="ja-JP"/>
    </w:rPr>
  </w:style>
  <w:style w:type="paragraph" w:styleId="ListParagraph">
    <w:name w:val="List Paragraph"/>
    <w:basedOn w:val="Normal"/>
    <w:uiPriority w:val="34"/>
    <w:qFormat/>
    <w:rsid w:val="00854A1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E49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49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4925"/>
    <w:rPr>
      <w:rFonts w:eastAsiaTheme="minorEastAsia"/>
      <w:kern w:val="2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49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4925"/>
    <w:rPr>
      <w:rFonts w:eastAsiaTheme="minorEastAsia"/>
      <w:b/>
      <w:bCs/>
      <w:kern w:val="2"/>
      <w:sz w:val="20"/>
      <w:szCs w:val="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4D310B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4D310B"/>
    <w:rPr>
      <w:rFonts w:eastAsiaTheme="minorEastAsia"/>
      <w:kern w:val="2"/>
      <w:sz w:val="21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4D310B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4D310B"/>
    <w:rPr>
      <w:rFonts w:eastAsiaTheme="minorEastAsia"/>
      <w:kern w:val="2"/>
      <w:sz w:val="21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310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310B"/>
    <w:rPr>
      <w:rFonts w:asciiTheme="majorHAnsi" w:eastAsiaTheme="majorEastAsia" w:hAnsiTheme="majorHAnsi" w:cstheme="majorBidi"/>
      <w:kern w:val="2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113035">
          <w:marLeft w:val="92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5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373077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528842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4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3924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6162">
          <w:marLeft w:val="92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1084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Maxime Grau</dc:creator>
  <cp:keywords/>
  <dc:description/>
  <cp:lastModifiedBy>Maxime Grau</cp:lastModifiedBy>
  <cp:revision>9</cp:revision>
  <dcterms:created xsi:type="dcterms:W3CDTF">2021-05-10T14:32:00Z</dcterms:created>
  <dcterms:modified xsi:type="dcterms:W3CDTF">2021-05-11T01:47:00Z</dcterms:modified>
</cp:coreProperties>
</file>